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CBFF7" w14:textId="77777777" w:rsidR="00E45862" w:rsidRPr="00E45862" w:rsidRDefault="00E45862" w:rsidP="00E45862">
      <w:pPr>
        <w:pStyle w:val="1"/>
        <w:spacing w:before="0"/>
        <w:rPr>
          <w:b/>
          <w:bCs/>
          <w:color w:val="auto"/>
          <w:sz w:val="28"/>
        </w:rPr>
      </w:pPr>
      <w:r w:rsidRPr="00E45862">
        <w:rPr>
          <w:b/>
          <w:bCs/>
          <w:color w:val="auto"/>
          <w:sz w:val="28"/>
        </w:rPr>
        <w:t xml:space="preserve">Положение о </w:t>
      </w:r>
      <w:r w:rsidRPr="00E45862">
        <w:rPr>
          <w:b/>
          <w:bCs/>
          <w:color w:val="auto"/>
          <w:sz w:val="28"/>
          <w:lang w:eastAsia="ru-RU"/>
        </w:rPr>
        <w:t xml:space="preserve">противодействии коррупции </w:t>
      </w:r>
      <w:r w:rsidRPr="00E45862">
        <w:rPr>
          <w:b/>
          <w:bCs/>
          <w:color w:val="auto"/>
          <w:sz w:val="28"/>
        </w:rPr>
        <w:t>в аудиторской деятельности работников общества с ограниченной ответственностью «Финэк-Аудит»</w:t>
      </w:r>
    </w:p>
    <w:p w14:paraId="6EAD5A0B" w14:textId="77777777" w:rsidR="00E45862" w:rsidRPr="00E45862" w:rsidRDefault="00E45862" w:rsidP="00E45862">
      <w:pPr>
        <w:spacing w:after="0" w:line="240" w:lineRule="auto"/>
        <w:ind w:left="-135"/>
        <w:jc w:val="center"/>
        <w:rPr>
          <w:rFonts w:ascii="Times New Roman" w:eastAsia="Times New Roman" w:hAnsi="Times New Roman"/>
          <w:b/>
          <w:bCs/>
          <w:sz w:val="28"/>
          <w:szCs w:val="28"/>
          <w:lang w:eastAsia="ru-RU"/>
        </w:rPr>
      </w:pPr>
      <w:r w:rsidRPr="00E45862">
        <w:rPr>
          <w:rFonts w:ascii="Times New Roman" w:eastAsia="Times New Roman" w:hAnsi="Times New Roman"/>
          <w:b/>
          <w:bCs/>
          <w:sz w:val="28"/>
          <w:szCs w:val="28"/>
          <w:lang w:eastAsia="ru-RU"/>
        </w:rPr>
        <w:t>1. Общие положения</w:t>
      </w:r>
    </w:p>
    <w:p w14:paraId="0B6446D2" w14:textId="77777777" w:rsidR="00E45862" w:rsidRPr="00E45862" w:rsidRDefault="00E45862" w:rsidP="00E45862">
      <w:pPr>
        <w:pStyle w:val="ConsPlusTitle"/>
        <w:jc w:val="both"/>
        <w:rPr>
          <w:b w:val="0"/>
          <w:lang w:val="ru-RU"/>
        </w:rPr>
      </w:pPr>
      <w:r w:rsidRPr="00E45862">
        <w:rPr>
          <w:szCs w:val="28"/>
          <w:lang w:val="ru-RU" w:eastAsia="ru-RU"/>
        </w:rPr>
        <w:tab/>
      </w:r>
      <w:r w:rsidRPr="00E45862">
        <w:rPr>
          <w:b w:val="0"/>
          <w:bCs/>
          <w:szCs w:val="28"/>
          <w:lang w:val="ru-RU" w:eastAsia="ru-RU"/>
        </w:rPr>
        <w:t xml:space="preserve">1.1. Настоящее </w:t>
      </w:r>
      <w:r w:rsidRPr="00E45862">
        <w:rPr>
          <w:b w:val="0"/>
          <w:bCs/>
          <w:lang w:val="ru-RU"/>
        </w:rPr>
        <w:t xml:space="preserve">Положение о </w:t>
      </w:r>
      <w:r w:rsidRPr="00E45862">
        <w:rPr>
          <w:b w:val="0"/>
          <w:bCs/>
          <w:szCs w:val="28"/>
          <w:lang w:val="ru-RU" w:eastAsia="ru-RU"/>
        </w:rPr>
        <w:t xml:space="preserve">противодействии коррупции </w:t>
      </w:r>
      <w:r w:rsidRPr="00E45862">
        <w:rPr>
          <w:b w:val="0"/>
          <w:bCs/>
          <w:lang w:val="ru-RU"/>
        </w:rPr>
        <w:t xml:space="preserve">в аудиторской деятельности работников общества с ограниченной ответственностью «Финэк-Аудит» </w:t>
      </w:r>
      <w:r w:rsidRPr="00E45862">
        <w:rPr>
          <w:b w:val="0"/>
          <w:bCs/>
          <w:szCs w:val="28"/>
          <w:lang w:val="ru-RU" w:eastAsia="ru-RU"/>
        </w:rPr>
        <w:t xml:space="preserve">(далее – Положение) разработано в целях принятия мер по предупреждению коррупции </w:t>
      </w:r>
      <w:r w:rsidRPr="00E45862">
        <w:rPr>
          <w:b w:val="0"/>
          <w:bCs/>
          <w:lang w:val="ru-RU"/>
        </w:rPr>
        <w:t>в аудиторской деятельности работников общества с ограниченной ответственностью «Финэк-Аудит»</w:t>
      </w:r>
      <w:r w:rsidRPr="00E45862">
        <w:rPr>
          <w:b w:val="0"/>
          <w:bCs/>
          <w:lang w:val="ru-RU" w:eastAsia="ru-RU"/>
        </w:rPr>
        <w:t xml:space="preserve"> с использованием </w:t>
      </w:r>
      <w:bookmarkStart w:id="0" w:name="_Hlk39903830"/>
      <w:r w:rsidRPr="00E45862">
        <w:rPr>
          <w:b w:val="0"/>
          <w:bCs/>
          <w:lang w:val="ru-RU"/>
        </w:rPr>
        <w:t xml:space="preserve">Методических рекомендаций по организации и осуществлению аудиторскими организациями и индивидуальными аудиторами противодействия коррупции, которые одобрены </w:t>
      </w:r>
      <w:r w:rsidRPr="00E45862">
        <w:rPr>
          <w:b w:val="0"/>
          <w:lang w:val="ru-RU"/>
        </w:rPr>
        <w:t>Советом по аудиторской деятельности</w:t>
      </w:r>
      <w:r w:rsidRPr="00E45862">
        <w:rPr>
          <w:rStyle w:val="ac"/>
          <w:rFonts w:eastAsiaTheme="majorEastAsia"/>
          <w:b w:val="0"/>
          <w:lang w:val="ru-RU"/>
        </w:rPr>
        <w:footnoteReference w:id="1"/>
      </w:r>
      <w:r w:rsidRPr="00E45862">
        <w:rPr>
          <w:b w:val="0"/>
          <w:lang w:val="ru-RU"/>
        </w:rPr>
        <w:t xml:space="preserve"> 6 июня 2017 г. (протокол № 34).</w:t>
      </w:r>
    </w:p>
    <w:p w14:paraId="20FD8C48" w14:textId="77777777" w:rsidR="00E45862" w:rsidRPr="00E45862" w:rsidRDefault="00E45862" w:rsidP="00E45862">
      <w:pPr>
        <w:spacing w:after="0" w:line="240" w:lineRule="auto"/>
        <w:ind w:left="10" w:right="2" w:hanging="10"/>
        <w:jc w:val="both"/>
        <w:rPr>
          <w:rFonts w:ascii="Times New Roman" w:hAnsi="Times New Roman"/>
          <w:sz w:val="28"/>
          <w:szCs w:val="28"/>
        </w:rPr>
      </w:pPr>
      <w:r w:rsidRPr="00E45862">
        <w:rPr>
          <w:rFonts w:ascii="Times New Roman" w:hAnsi="Times New Roman"/>
          <w:bCs/>
          <w:sz w:val="28"/>
          <w:szCs w:val="28"/>
        </w:rPr>
        <w:tab/>
      </w:r>
      <w:r w:rsidRPr="00E45862">
        <w:rPr>
          <w:rFonts w:ascii="Times New Roman" w:hAnsi="Times New Roman"/>
          <w:bCs/>
          <w:sz w:val="28"/>
          <w:szCs w:val="28"/>
        </w:rPr>
        <w:tab/>
        <w:t>1.2.</w:t>
      </w:r>
      <w:r w:rsidRPr="00E45862">
        <w:rPr>
          <w:rFonts w:ascii="Times New Roman" w:hAnsi="Times New Roman"/>
          <w:b/>
          <w:sz w:val="28"/>
          <w:szCs w:val="28"/>
        </w:rPr>
        <w:t xml:space="preserve"> </w:t>
      </w:r>
      <w:r w:rsidRPr="00E45862">
        <w:rPr>
          <w:rFonts w:ascii="Times New Roman" w:eastAsia="Times New Roman" w:hAnsi="Times New Roman"/>
          <w:sz w:val="28"/>
          <w:szCs w:val="28"/>
          <w:lang w:eastAsia="ru-RU"/>
        </w:rPr>
        <w:t>Положение</w:t>
      </w:r>
      <w:r w:rsidRPr="00E45862">
        <w:rPr>
          <w:rFonts w:ascii="Times New Roman" w:hAnsi="Times New Roman"/>
          <w:sz w:val="28"/>
          <w:szCs w:val="28"/>
        </w:rPr>
        <w:t xml:space="preserve"> разработано на основе: </w:t>
      </w:r>
    </w:p>
    <w:p w14:paraId="39FB5D28" w14:textId="65B9F905" w:rsidR="00E45862" w:rsidRPr="00E45862" w:rsidRDefault="00E45862" w:rsidP="00E45862">
      <w:pPr>
        <w:pStyle w:val="ConsPlusNormal"/>
        <w:ind w:firstLine="709"/>
        <w:jc w:val="both"/>
        <w:rPr>
          <w:lang w:val="ru-RU"/>
        </w:rPr>
      </w:pPr>
      <w:r w:rsidRPr="00E45862">
        <w:rPr>
          <w:lang w:val="ru-RU"/>
        </w:rPr>
        <w:t>1.2.1. Конвенции Организации Объединенных Наций против коррупции от 31 октября 2003 г. (Федеральный закон от 8 марта 2006 г. № 40-ФЗ).</w:t>
      </w:r>
    </w:p>
    <w:p w14:paraId="7B318771" w14:textId="4B86A958" w:rsidR="00E45862" w:rsidRPr="00E45862" w:rsidRDefault="00E45862" w:rsidP="00E45862">
      <w:pPr>
        <w:pStyle w:val="ConsPlusNormal"/>
        <w:ind w:firstLine="709"/>
        <w:jc w:val="both"/>
        <w:rPr>
          <w:lang w:val="ru-RU"/>
        </w:rPr>
      </w:pPr>
      <w:r w:rsidRPr="00E45862">
        <w:rPr>
          <w:lang w:val="ru-RU"/>
        </w:rPr>
        <w:t>1.2.2. Конвенции об уголовной ответственности за коррупцию от 27 января 1999 г. (Федеральный закон от 25 июля 2006 г. № 125-ФЗ).</w:t>
      </w:r>
    </w:p>
    <w:p w14:paraId="3625F7EE" w14:textId="77777777" w:rsidR="00E45862" w:rsidRPr="00E45862" w:rsidRDefault="00E45862" w:rsidP="00E45862">
      <w:pPr>
        <w:pStyle w:val="ConsPlusNormal"/>
        <w:ind w:firstLine="709"/>
        <w:jc w:val="both"/>
        <w:rPr>
          <w:lang w:val="ru-RU"/>
        </w:rPr>
      </w:pPr>
      <w:r w:rsidRPr="00E45862">
        <w:rPr>
          <w:lang w:val="ru-RU"/>
        </w:rPr>
        <w:t xml:space="preserve">1.2.3. Уголовного </w:t>
      </w:r>
      <w:hyperlink r:id="rId7" w:history="1">
        <w:r w:rsidRPr="00E45862">
          <w:rPr>
            <w:lang w:val="ru-RU"/>
          </w:rPr>
          <w:t>кодекс</w:t>
        </w:r>
      </w:hyperlink>
      <w:r w:rsidRPr="00E45862">
        <w:rPr>
          <w:lang w:val="ru-RU"/>
        </w:rPr>
        <w:t>а Российской Федерации (далее – УК РФ).</w:t>
      </w:r>
    </w:p>
    <w:p w14:paraId="69A5454B" w14:textId="1D3DA67B" w:rsidR="00E45862" w:rsidRPr="00E45862" w:rsidRDefault="00E45862" w:rsidP="00E45862">
      <w:pPr>
        <w:pStyle w:val="ConsPlusNormal"/>
        <w:ind w:firstLine="709"/>
        <w:jc w:val="both"/>
        <w:rPr>
          <w:lang w:val="ru-RU"/>
        </w:rPr>
      </w:pPr>
      <w:r w:rsidRPr="00E45862">
        <w:rPr>
          <w:lang w:val="ru-RU"/>
        </w:rPr>
        <w:t>1.2.4. Кодекса Российской Федерации об административных правонарушениях.</w:t>
      </w:r>
    </w:p>
    <w:p w14:paraId="0460344D" w14:textId="67D4D58E" w:rsidR="00E45862" w:rsidRPr="00E45862" w:rsidRDefault="00E45862" w:rsidP="00E45862">
      <w:pPr>
        <w:pStyle w:val="ConsPlusNormal"/>
        <w:ind w:firstLine="709"/>
        <w:jc w:val="both"/>
        <w:rPr>
          <w:lang w:val="ru-RU"/>
        </w:rPr>
      </w:pPr>
      <w:r w:rsidRPr="00E45862">
        <w:rPr>
          <w:lang w:val="ru-RU"/>
        </w:rPr>
        <w:t xml:space="preserve">1.2.5. Федерального закона от 25 декабря 2008 г. № 273-ФЗ «О противодействии коррупции» (далее – </w:t>
      </w:r>
      <w:r w:rsidRPr="00E45862">
        <w:rPr>
          <w:b/>
          <w:bCs/>
          <w:lang w:val="ru-RU"/>
        </w:rPr>
        <w:t>ФЗ-273</w:t>
      </w:r>
      <w:r w:rsidRPr="00E45862">
        <w:rPr>
          <w:lang w:val="ru-RU"/>
        </w:rPr>
        <w:t>).</w:t>
      </w:r>
    </w:p>
    <w:p w14:paraId="79C33095" w14:textId="68DF157E" w:rsidR="00E45862" w:rsidRPr="00E45862" w:rsidRDefault="00E45862" w:rsidP="00E45862">
      <w:pPr>
        <w:pStyle w:val="ConsPlusNormal"/>
        <w:ind w:firstLine="709"/>
        <w:jc w:val="both"/>
        <w:rPr>
          <w:lang w:val="ru-RU"/>
        </w:rPr>
      </w:pPr>
      <w:r w:rsidRPr="00E45862">
        <w:rPr>
          <w:lang w:val="ru-RU"/>
        </w:rPr>
        <w:t>1.2.6. Федерального закона от 30 декабря 2008 г. № 307-ФЗ «Об аудиторской деятельности».</w:t>
      </w:r>
    </w:p>
    <w:p w14:paraId="502BB053" w14:textId="77777777" w:rsidR="00E45862" w:rsidRPr="00E45862" w:rsidRDefault="00E45862" w:rsidP="00E45862">
      <w:pPr>
        <w:pStyle w:val="ConsPlusNormal"/>
        <w:ind w:firstLine="709"/>
        <w:jc w:val="both"/>
        <w:rPr>
          <w:lang w:val="ru-RU"/>
        </w:rPr>
      </w:pPr>
      <w:r w:rsidRPr="00E45862">
        <w:rPr>
          <w:lang w:val="ru-RU"/>
        </w:rPr>
        <w:t xml:space="preserve">1.2.7. Международных стандартов аудита, введенных в действие на территории Российской Федерации приказом Минфина России от </w:t>
      </w:r>
      <w:r w:rsidRPr="00E45862">
        <w:rPr>
          <w:kern w:val="36"/>
          <w:szCs w:val="28"/>
          <w:lang w:val="ru-RU"/>
        </w:rPr>
        <w:t>9 января 2019 года № 2н</w:t>
      </w:r>
      <w:r w:rsidRPr="00E45862">
        <w:rPr>
          <w:lang w:val="ru-RU"/>
        </w:rPr>
        <w:t xml:space="preserve"> в частности:</w:t>
      </w:r>
    </w:p>
    <w:p w14:paraId="37184515" w14:textId="77777777" w:rsidR="00E45862" w:rsidRPr="00E45862" w:rsidRDefault="00E45862" w:rsidP="00E45862">
      <w:pPr>
        <w:pStyle w:val="ConsPlusNormal"/>
        <w:ind w:firstLine="709"/>
        <w:jc w:val="both"/>
        <w:rPr>
          <w:lang w:val="ru-RU"/>
        </w:rPr>
      </w:pPr>
      <w:r w:rsidRPr="00E45862">
        <w:rPr>
          <w:lang w:val="ru-RU"/>
        </w:rPr>
        <w:t xml:space="preserve">1.2.7.1. Международного стандарта аудита 240 «Обязанности аудиторам в отношении недобросовестных действий при проведении аудита финансовой отчетности» </w:t>
      </w:r>
      <w:r w:rsidRPr="00E45862">
        <w:rPr>
          <w:szCs w:val="28"/>
          <w:lang w:val="ru-RU"/>
        </w:rPr>
        <w:t xml:space="preserve">(Приложение 6 к </w:t>
      </w:r>
      <w:r w:rsidRPr="00E45862">
        <w:rPr>
          <w:kern w:val="36"/>
          <w:szCs w:val="28"/>
          <w:lang w:val="ru-RU"/>
        </w:rPr>
        <w:t>приказу Минфина России от 09.01.2019 № 2н)</w:t>
      </w:r>
      <w:r w:rsidRPr="00E45862">
        <w:rPr>
          <w:lang w:val="ru-RU"/>
        </w:rPr>
        <w:t>.</w:t>
      </w:r>
    </w:p>
    <w:p w14:paraId="391F03CE" w14:textId="77777777" w:rsidR="00E45862" w:rsidRPr="00E45862" w:rsidRDefault="00E45862" w:rsidP="00E45862">
      <w:pPr>
        <w:widowControl w:val="0"/>
        <w:autoSpaceDE w:val="0"/>
        <w:autoSpaceDN w:val="0"/>
        <w:adjustRightInd w:val="0"/>
        <w:spacing w:after="0" w:line="240" w:lineRule="auto"/>
        <w:jc w:val="both"/>
        <w:rPr>
          <w:rFonts w:ascii="Times New Roman" w:hAnsi="Times New Roman"/>
          <w:sz w:val="28"/>
          <w:szCs w:val="28"/>
        </w:rPr>
      </w:pPr>
      <w:r w:rsidRPr="00E45862">
        <w:tab/>
      </w:r>
      <w:r w:rsidRPr="00E45862">
        <w:rPr>
          <w:rFonts w:ascii="Times New Roman" w:hAnsi="Times New Roman"/>
          <w:sz w:val="28"/>
          <w:szCs w:val="28"/>
        </w:rPr>
        <w:t xml:space="preserve">1.2.7.2. Международного стандарта аудита 250 (пересмотренного) «Рассмотрение законов и нормативных актов в ходе аудита финансовой отчетности» (Приложение 7 к </w:t>
      </w:r>
      <w:r w:rsidRPr="00E45862">
        <w:rPr>
          <w:rFonts w:ascii="Times New Roman" w:hAnsi="Times New Roman"/>
          <w:kern w:val="36"/>
          <w:sz w:val="28"/>
          <w:szCs w:val="28"/>
        </w:rPr>
        <w:t>приказу Минфина России от 09.01.2019 № 2н).</w:t>
      </w:r>
    </w:p>
    <w:p w14:paraId="75E1D31E" w14:textId="77777777" w:rsidR="00E45862" w:rsidRPr="00E45862" w:rsidRDefault="00E45862" w:rsidP="00E45862">
      <w:pPr>
        <w:widowControl w:val="0"/>
        <w:autoSpaceDE w:val="0"/>
        <w:autoSpaceDN w:val="0"/>
        <w:adjustRightInd w:val="0"/>
        <w:spacing w:after="0" w:line="240" w:lineRule="auto"/>
        <w:jc w:val="both"/>
        <w:rPr>
          <w:rFonts w:ascii="Times New Roman" w:hAnsi="Times New Roman"/>
          <w:sz w:val="28"/>
          <w:szCs w:val="28"/>
        </w:rPr>
      </w:pPr>
      <w:r w:rsidRPr="00E45862">
        <w:rPr>
          <w:rFonts w:ascii="Times New Roman" w:hAnsi="Times New Roman"/>
          <w:sz w:val="28"/>
          <w:szCs w:val="28"/>
        </w:rPr>
        <w:tab/>
        <w:t xml:space="preserve">1.2.7.3. Международного стандарта аудита 265 «Информирование лиц, отвечающих за корпоративное управление, и руководства о недостатках в системе внутреннего контроля» (Приложение 9 к </w:t>
      </w:r>
      <w:r w:rsidRPr="00E45862">
        <w:rPr>
          <w:rFonts w:ascii="Times New Roman" w:hAnsi="Times New Roman"/>
          <w:kern w:val="36"/>
          <w:sz w:val="28"/>
          <w:szCs w:val="28"/>
        </w:rPr>
        <w:t>приказу Минфина России от 09.01.2019 № 2н).</w:t>
      </w:r>
    </w:p>
    <w:p w14:paraId="736D2B91" w14:textId="77777777" w:rsidR="00E45862" w:rsidRPr="00E45862" w:rsidRDefault="00E45862" w:rsidP="00E45862">
      <w:pPr>
        <w:widowControl w:val="0"/>
        <w:autoSpaceDE w:val="0"/>
        <w:autoSpaceDN w:val="0"/>
        <w:adjustRightInd w:val="0"/>
        <w:spacing w:after="0" w:line="240" w:lineRule="auto"/>
        <w:jc w:val="both"/>
        <w:rPr>
          <w:rFonts w:ascii="Times New Roman" w:hAnsi="Times New Roman"/>
          <w:sz w:val="28"/>
          <w:szCs w:val="28"/>
        </w:rPr>
      </w:pPr>
      <w:r w:rsidRPr="00E45862">
        <w:rPr>
          <w:rFonts w:ascii="Times New Roman" w:hAnsi="Times New Roman"/>
          <w:sz w:val="28"/>
          <w:szCs w:val="28"/>
        </w:rPr>
        <w:tab/>
        <w:t xml:space="preserve">1.2.7.4. Международного стандарта аудита 315 (пересмотренного) «Выявление и оценка рисков существенного искажения посредством изучения организации и ее окружения» (Приложение 11 к </w:t>
      </w:r>
      <w:r w:rsidRPr="00E45862">
        <w:rPr>
          <w:rFonts w:ascii="Times New Roman" w:hAnsi="Times New Roman"/>
          <w:kern w:val="36"/>
          <w:sz w:val="28"/>
          <w:szCs w:val="28"/>
        </w:rPr>
        <w:t xml:space="preserve">приказу Минфина России от </w:t>
      </w:r>
      <w:r w:rsidRPr="00E45862">
        <w:rPr>
          <w:rFonts w:ascii="Times New Roman" w:hAnsi="Times New Roman"/>
          <w:kern w:val="36"/>
          <w:sz w:val="28"/>
          <w:szCs w:val="28"/>
        </w:rPr>
        <w:lastRenderedPageBreak/>
        <w:t>09.01.2019 № 2н).</w:t>
      </w:r>
    </w:p>
    <w:p w14:paraId="3E2D5BAD" w14:textId="77777777" w:rsidR="00E45862" w:rsidRPr="00E45862" w:rsidRDefault="00E45862" w:rsidP="00E45862">
      <w:pPr>
        <w:widowControl w:val="0"/>
        <w:autoSpaceDE w:val="0"/>
        <w:autoSpaceDN w:val="0"/>
        <w:adjustRightInd w:val="0"/>
        <w:spacing w:after="0" w:line="240" w:lineRule="auto"/>
        <w:jc w:val="both"/>
        <w:rPr>
          <w:rFonts w:ascii="Times New Roman" w:hAnsi="Times New Roman"/>
          <w:sz w:val="28"/>
          <w:szCs w:val="28"/>
        </w:rPr>
      </w:pPr>
      <w:r w:rsidRPr="00E45862">
        <w:rPr>
          <w:rFonts w:ascii="Times New Roman" w:hAnsi="Times New Roman"/>
          <w:sz w:val="28"/>
          <w:szCs w:val="28"/>
        </w:rPr>
        <w:tab/>
        <w:t xml:space="preserve">1.2.7.5. Международного стандарта аудита 520 «Аналитические процедуры» (Приложение 20 к </w:t>
      </w:r>
      <w:r w:rsidRPr="00E45862">
        <w:rPr>
          <w:rFonts w:ascii="Times New Roman" w:hAnsi="Times New Roman"/>
          <w:kern w:val="36"/>
          <w:sz w:val="28"/>
          <w:szCs w:val="28"/>
        </w:rPr>
        <w:t>приказу Минфина России от 09.01.2019 № 2н).</w:t>
      </w:r>
    </w:p>
    <w:p w14:paraId="6D22DB61" w14:textId="77777777" w:rsidR="00E45862" w:rsidRPr="00E45862" w:rsidRDefault="00E45862" w:rsidP="00E45862">
      <w:pPr>
        <w:widowControl w:val="0"/>
        <w:autoSpaceDE w:val="0"/>
        <w:autoSpaceDN w:val="0"/>
        <w:adjustRightInd w:val="0"/>
        <w:spacing w:after="0" w:line="240" w:lineRule="auto"/>
        <w:jc w:val="both"/>
        <w:rPr>
          <w:rFonts w:ascii="Times New Roman" w:hAnsi="Times New Roman"/>
          <w:sz w:val="28"/>
          <w:szCs w:val="28"/>
        </w:rPr>
      </w:pPr>
      <w:r w:rsidRPr="00E45862">
        <w:rPr>
          <w:rFonts w:ascii="Times New Roman" w:hAnsi="Times New Roman"/>
          <w:sz w:val="28"/>
          <w:szCs w:val="28"/>
        </w:rPr>
        <w:tab/>
        <w:t xml:space="preserve">1.2.7.6. Международного стандарта аудита 220 «Контроль качества при проведении аудита финансовой отчетности» (Приложение 4 к </w:t>
      </w:r>
      <w:r w:rsidRPr="00E45862">
        <w:rPr>
          <w:rFonts w:ascii="Times New Roman" w:hAnsi="Times New Roman"/>
          <w:kern w:val="36"/>
          <w:sz w:val="28"/>
          <w:szCs w:val="28"/>
        </w:rPr>
        <w:t>приказу Минфина России от 09.01.2019 № 2н).</w:t>
      </w:r>
    </w:p>
    <w:p w14:paraId="6D4708C7" w14:textId="77777777" w:rsidR="00E45862" w:rsidRPr="00E45862" w:rsidRDefault="00E45862" w:rsidP="00E45862">
      <w:pPr>
        <w:widowControl w:val="0"/>
        <w:autoSpaceDE w:val="0"/>
        <w:autoSpaceDN w:val="0"/>
        <w:adjustRightInd w:val="0"/>
        <w:spacing w:after="0" w:line="240" w:lineRule="auto"/>
        <w:jc w:val="both"/>
        <w:rPr>
          <w:rFonts w:ascii="Times New Roman" w:hAnsi="Times New Roman"/>
          <w:sz w:val="28"/>
          <w:szCs w:val="28"/>
        </w:rPr>
      </w:pPr>
      <w:r w:rsidRPr="00E45862">
        <w:rPr>
          <w:rFonts w:ascii="Times New Roman" w:hAnsi="Times New Roman"/>
          <w:sz w:val="28"/>
          <w:szCs w:val="28"/>
        </w:rPr>
        <w:tab/>
        <w:t xml:space="preserve">1.2.7.7. Международного стандарта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(Приложение 1 к </w:t>
      </w:r>
      <w:r w:rsidRPr="00E45862">
        <w:rPr>
          <w:rFonts w:ascii="Times New Roman" w:hAnsi="Times New Roman"/>
          <w:kern w:val="36"/>
          <w:sz w:val="28"/>
          <w:szCs w:val="28"/>
        </w:rPr>
        <w:t>приказу Минфина России от 09.01.2019 № 2н).</w:t>
      </w:r>
    </w:p>
    <w:p w14:paraId="5928B3E6" w14:textId="77777777" w:rsidR="00E45862" w:rsidRPr="00E45862" w:rsidRDefault="00E45862" w:rsidP="00E45862">
      <w:pPr>
        <w:widowControl w:val="0"/>
        <w:autoSpaceDE w:val="0"/>
        <w:autoSpaceDN w:val="0"/>
        <w:adjustRightInd w:val="0"/>
        <w:spacing w:after="0" w:line="240" w:lineRule="auto"/>
        <w:jc w:val="both"/>
        <w:rPr>
          <w:rFonts w:ascii="Times New Roman" w:hAnsi="Times New Roman"/>
          <w:sz w:val="28"/>
          <w:szCs w:val="28"/>
        </w:rPr>
      </w:pPr>
      <w:r w:rsidRPr="00E45862">
        <w:rPr>
          <w:rFonts w:ascii="Times New Roman" w:hAnsi="Times New Roman"/>
          <w:sz w:val="28"/>
          <w:szCs w:val="28"/>
          <w:lang w:eastAsia="ru-RU"/>
        </w:rPr>
        <w:tab/>
        <w:t xml:space="preserve">1.2.7.8. Международного стандарта аудита 230 «Аудиторская документация» </w:t>
      </w:r>
      <w:r w:rsidRPr="00E45862">
        <w:rPr>
          <w:rFonts w:ascii="Times New Roman" w:hAnsi="Times New Roman"/>
          <w:sz w:val="28"/>
          <w:szCs w:val="28"/>
        </w:rPr>
        <w:t xml:space="preserve">(Приложение 5 к </w:t>
      </w:r>
      <w:r w:rsidRPr="00E45862">
        <w:rPr>
          <w:rFonts w:ascii="Times New Roman" w:hAnsi="Times New Roman"/>
          <w:kern w:val="36"/>
          <w:sz w:val="28"/>
          <w:szCs w:val="28"/>
        </w:rPr>
        <w:t>приказу Минфина России от 09.01.2019 № 2н).</w:t>
      </w:r>
    </w:p>
    <w:p w14:paraId="098A7745" w14:textId="64BBCF2A" w:rsidR="00E45862" w:rsidRPr="00E45862" w:rsidRDefault="00E45862" w:rsidP="00E45862">
      <w:pPr>
        <w:pStyle w:val="ConsPlusNormal"/>
        <w:ind w:firstLine="709"/>
        <w:jc w:val="both"/>
        <w:rPr>
          <w:lang w:val="ru-RU"/>
        </w:rPr>
      </w:pPr>
      <w:r w:rsidRPr="00E45862">
        <w:rPr>
          <w:lang w:val="ru-RU"/>
        </w:rPr>
        <w:t>1.2.9. Методических рекомендаций по разработке и принятию организациями мер по предупреждению и противодействию коррупции, утвержденных Минтрудом России 8 ноября 2013 г.</w:t>
      </w:r>
    </w:p>
    <w:p w14:paraId="200E3715" w14:textId="7BC2669C" w:rsidR="00E45862" w:rsidRPr="00E45862" w:rsidRDefault="00E45862" w:rsidP="00E45862">
      <w:pPr>
        <w:pStyle w:val="ConsPlusNormal"/>
        <w:ind w:firstLine="709"/>
        <w:jc w:val="both"/>
        <w:rPr>
          <w:lang w:val="ru-RU"/>
        </w:rPr>
      </w:pPr>
      <w:r w:rsidRPr="00E45862">
        <w:rPr>
          <w:lang w:val="ru-RU"/>
        </w:rPr>
        <w:t xml:space="preserve">1.2.10. Кодекса профессиональной этики аудиторов, одобренного Советом по аудиторской деятельности </w:t>
      </w:r>
      <w:r w:rsidRPr="00E45862">
        <w:rPr>
          <w:szCs w:val="28"/>
          <w:lang w:val="ru-RU"/>
        </w:rPr>
        <w:t xml:space="preserve">от 21 мая 2019 г. </w:t>
      </w:r>
      <w:r w:rsidRPr="00E45862">
        <w:rPr>
          <w:lang w:val="ru-RU"/>
        </w:rPr>
        <w:t xml:space="preserve">(протокол № </w:t>
      </w:r>
      <w:r w:rsidRPr="00E45862">
        <w:rPr>
          <w:szCs w:val="28"/>
          <w:lang w:val="ru-RU"/>
        </w:rPr>
        <w:t>47</w:t>
      </w:r>
      <w:r w:rsidRPr="00E45862">
        <w:rPr>
          <w:lang w:val="ru-RU"/>
        </w:rPr>
        <w:t>).</w:t>
      </w:r>
    </w:p>
    <w:p w14:paraId="5C63F020"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hAnsi="Times New Roman"/>
          <w:sz w:val="28"/>
          <w:szCs w:val="28"/>
        </w:rPr>
        <w:tab/>
      </w:r>
      <w:bookmarkEnd w:id="0"/>
      <w:r w:rsidRPr="00E45862">
        <w:rPr>
          <w:rFonts w:ascii="Times New Roman" w:eastAsia="Times New Roman" w:hAnsi="Times New Roman"/>
          <w:sz w:val="28"/>
          <w:szCs w:val="28"/>
          <w:lang w:eastAsia="ru-RU"/>
        </w:rPr>
        <w:t xml:space="preserve">1.3. Антикоррупционная политика </w:t>
      </w:r>
      <w:r w:rsidRPr="00E45862">
        <w:rPr>
          <w:rFonts w:ascii="Times New Roman" w:hAnsi="Times New Roman"/>
          <w:sz w:val="28"/>
        </w:rPr>
        <w:t>общества с ограниченной ответственностью «Финэк-Аудит»</w:t>
      </w:r>
      <w:r w:rsidRPr="00E45862">
        <w:rPr>
          <w:rFonts w:ascii="Times New Roman" w:eastAsia="Times New Roman" w:hAnsi="Times New Roman"/>
          <w:sz w:val="28"/>
          <w:szCs w:val="28"/>
          <w:lang w:eastAsia="ru-RU"/>
        </w:rPr>
        <w:t xml:space="preserve"> (далее – общества) представляет собой комплекс взаимосвязанных принципов, процедур и конкретных мероприятий, направленных на предупреждение коррупции, в том числе выявление и последующее устранение причин коррупции (профилактика коррупции) в деятельности работников общества в процессе аудиторской деятельности (далее  – антикоррупционная политика).</w:t>
      </w:r>
    </w:p>
    <w:p w14:paraId="00FFF11E" w14:textId="77777777" w:rsidR="00E45862" w:rsidRPr="00E45862" w:rsidRDefault="00E45862" w:rsidP="00E45862">
      <w:pPr>
        <w:spacing w:after="0" w:line="240" w:lineRule="auto"/>
        <w:jc w:val="both"/>
        <w:rPr>
          <w:rFonts w:ascii="Times New Roman" w:eastAsia="Times New Roman" w:hAnsi="Times New Roman"/>
          <w:b/>
          <w:bCs/>
          <w:sz w:val="28"/>
          <w:szCs w:val="28"/>
          <w:lang w:eastAsia="ru-RU"/>
        </w:rPr>
      </w:pPr>
    </w:p>
    <w:p w14:paraId="75D1B82E" w14:textId="77777777" w:rsidR="00E45862" w:rsidRPr="00E45862" w:rsidRDefault="00E45862" w:rsidP="00E45862">
      <w:pPr>
        <w:spacing w:after="0" w:line="240" w:lineRule="auto"/>
        <w:jc w:val="center"/>
        <w:rPr>
          <w:rFonts w:ascii="Times New Roman" w:eastAsia="Times New Roman" w:hAnsi="Times New Roman"/>
          <w:sz w:val="28"/>
          <w:szCs w:val="28"/>
          <w:lang w:eastAsia="ru-RU"/>
        </w:rPr>
      </w:pPr>
      <w:r w:rsidRPr="00E45862">
        <w:rPr>
          <w:rFonts w:ascii="Times New Roman" w:eastAsia="Times New Roman" w:hAnsi="Times New Roman"/>
          <w:b/>
          <w:bCs/>
          <w:sz w:val="28"/>
          <w:szCs w:val="28"/>
          <w:lang w:eastAsia="ru-RU"/>
        </w:rPr>
        <w:t>2. Цели и задачи внедрения антикоррупционной политики</w:t>
      </w:r>
    </w:p>
    <w:p w14:paraId="0993A3F8"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2.1. Основными целями антикоррупционной политики общества являются:</w:t>
      </w:r>
    </w:p>
    <w:p w14:paraId="0006054A" w14:textId="77777777" w:rsidR="00E45862" w:rsidRPr="00E45862" w:rsidRDefault="00E45862" w:rsidP="00E45862">
      <w:pPr>
        <w:pStyle w:val="a7"/>
        <w:numPr>
          <w:ilvl w:val="0"/>
          <w:numId w:val="1"/>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предупреждение коррупции в обществе, в том числе выявление и последующее устранение причин коррупции (профилактика коррупции);</w:t>
      </w:r>
    </w:p>
    <w:p w14:paraId="02059119" w14:textId="77777777" w:rsidR="00E45862" w:rsidRPr="00E45862" w:rsidRDefault="00E45862" w:rsidP="00E45862">
      <w:pPr>
        <w:pStyle w:val="a7"/>
        <w:numPr>
          <w:ilvl w:val="0"/>
          <w:numId w:val="1"/>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обеспечение ответственности каждого работника и общества за коррупционные правонарушения;</w:t>
      </w:r>
    </w:p>
    <w:p w14:paraId="2A9C1BD0" w14:textId="77777777" w:rsidR="00E45862" w:rsidRPr="00E45862" w:rsidRDefault="00E45862" w:rsidP="00E45862">
      <w:pPr>
        <w:pStyle w:val="a7"/>
        <w:numPr>
          <w:ilvl w:val="0"/>
          <w:numId w:val="1"/>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формирование антикоррупционного сознания у работников общества.</w:t>
      </w:r>
    </w:p>
    <w:p w14:paraId="41E3D6BE"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2.2. Основные задачи антикоррупционной политики общества:</w:t>
      </w:r>
    </w:p>
    <w:p w14:paraId="5CB21907" w14:textId="77777777" w:rsidR="00E45862" w:rsidRPr="00E45862" w:rsidRDefault="00E45862" w:rsidP="00E45862">
      <w:pPr>
        <w:pStyle w:val="a7"/>
        <w:numPr>
          <w:ilvl w:val="0"/>
          <w:numId w:val="2"/>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выявление и устранение причин, способствующих коррупции в обществе;</w:t>
      </w:r>
    </w:p>
    <w:p w14:paraId="377711DC" w14:textId="77777777" w:rsidR="00E45862" w:rsidRPr="00E45862" w:rsidRDefault="00E45862" w:rsidP="00E45862">
      <w:pPr>
        <w:pStyle w:val="a7"/>
        <w:numPr>
          <w:ilvl w:val="0"/>
          <w:numId w:val="2"/>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минимизация риска вовлечения работников общества в коррупционную деятельность;</w:t>
      </w:r>
    </w:p>
    <w:p w14:paraId="6DF50979" w14:textId="77777777" w:rsidR="00E45862" w:rsidRPr="00E45862" w:rsidRDefault="00E45862" w:rsidP="00E45862">
      <w:pPr>
        <w:pStyle w:val="a7"/>
        <w:numPr>
          <w:ilvl w:val="0"/>
          <w:numId w:val="2"/>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разработка мер, направленных на обеспечение прозрачности действий сотрудников в условиях коррупционной ситуации;</w:t>
      </w:r>
    </w:p>
    <w:p w14:paraId="6C795E04" w14:textId="77777777" w:rsidR="00E45862" w:rsidRPr="00E45862" w:rsidRDefault="00E45862" w:rsidP="00E45862">
      <w:pPr>
        <w:pStyle w:val="a7"/>
        <w:numPr>
          <w:ilvl w:val="0"/>
          <w:numId w:val="2"/>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совершенствование методов обучения нравственным нормам, основам устойчивости противодействия коррупции;</w:t>
      </w:r>
    </w:p>
    <w:p w14:paraId="0718B16C" w14:textId="77777777" w:rsidR="00E45862" w:rsidRPr="00E45862" w:rsidRDefault="00E45862" w:rsidP="00E45862">
      <w:pPr>
        <w:pStyle w:val="a7"/>
        <w:numPr>
          <w:ilvl w:val="0"/>
          <w:numId w:val="2"/>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обеспечение ответственности за коррупционные правонарушения;</w:t>
      </w:r>
    </w:p>
    <w:p w14:paraId="595B3A59" w14:textId="77777777" w:rsidR="00E45862" w:rsidRPr="00E45862" w:rsidRDefault="00E45862" w:rsidP="00E45862">
      <w:pPr>
        <w:pStyle w:val="a7"/>
        <w:numPr>
          <w:ilvl w:val="0"/>
          <w:numId w:val="2"/>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lastRenderedPageBreak/>
        <w:t>мониторинг эффективности мероприятий антикоррупционной политики;</w:t>
      </w:r>
    </w:p>
    <w:p w14:paraId="1BDA586D" w14:textId="77777777" w:rsidR="00E45862" w:rsidRPr="00E45862" w:rsidRDefault="00E45862" w:rsidP="00E45862">
      <w:pPr>
        <w:pStyle w:val="a7"/>
        <w:numPr>
          <w:ilvl w:val="0"/>
          <w:numId w:val="2"/>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установление обязанности работников знать и соблюдать требования настоящего Положения, основные нормы антикоррупционного законодательства.</w:t>
      </w:r>
    </w:p>
    <w:p w14:paraId="227F1D40" w14:textId="77777777" w:rsidR="00E45862" w:rsidRPr="00E45862" w:rsidRDefault="00E45862" w:rsidP="00E45862">
      <w:pPr>
        <w:spacing w:after="0" w:line="240" w:lineRule="auto"/>
        <w:jc w:val="both"/>
        <w:rPr>
          <w:rFonts w:ascii="Times New Roman" w:eastAsia="Times New Roman" w:hAnsi="Times New Roman"/>
          <w:b/>
          <w:bCs/>
          <w:sz w:val="28"/>
          <w:szCs w:val="28"/>
          <w:lang w:eastAsia="ru-RU"/>
        </w:rPr>
      </w:pPr>
    </w:p>
    <w:p w14:paraId="0191D6F4" w14:textId="77777777" w:rsidR="00E45862" w:rsidRPr="00E45862" w:rsidRDefault="00E45862" w:rsidP="00E45862">
      <w:pPr>
        <w:spacing w:after="0" w:line="240" w:lineRule="auto"/>
        <w:jc w:val="center"/>
        <w:rPr>
          <w:rFonts w:ascii="Times New Roman" w:eastAsia="Times New Roman" w:hAnsi="Times New Roman"/>
          <w:sz w:val="28"/>
          <w:szCs w:val="28"/>
          <w:lang w:eastAsia="ru-RU"/>
        </w:rPr>
      </w:pPr>
      <w:r w:rsidRPr="00E45862">
        <w:rPr>
          <w:rFonts w:ascii="Times New Roman" w:eastAsia="Times New Roman" w:hAnsi="Times New Roman"/>
          <w:b/>
          <w:bCs/>
          <w:sz w:val="28"/>
          <w:szCs w:val="28"/>
          <w:lang w:eastAsia="ru-RU"/>
        </w:rPr>
        <w:t>3. Термины и определения</w:t>
      </w:r>
    </w:p>
    <w:p w14:paraId="52EFF2AE"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 xml:space="preserve">3.1. </w:t>
      </w:r>
      <w:r w:rsidRPr="00E45862">
        <w:rPr>
          <w:rFonts w:ascii="Times New Roman" w:eastAsia="Times New Roman" w:hAnsi="Times New Roman"/>
          <w:b/>
          <w:bCs/>
          <w:sz w:val="28"/>
          <w:szCs w:val="28"/>
          <w:lang w:eastAsia="ru-RU"/>
        </w:rPr>
        <w:t>Коррупция</w:t>
      </w:r>
      <w:r w:rsidRPr="00E45862">
        <w:rPr>
          <w:rFonts w:ascii="Times New Roman" w:eastAsia="Times New Roman" w:hAnsi="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(см. </w:t>
      </w:r>
      <w:hyperlink r:id="rId8" w:tgtFrame="_blank" w:history="1">
        <w:r w:rsidRPr="00E45862">
          <w:rPr>
            <w:rFonts w:ascii="Times New Roman" w:eastAsia="Times New Roman" w:hAnsi="Times New Roman"/>
            <w:sz w:val="28"/>
            <w:szCs w:val="28"/>
            <w:lang w:eastAsia="ru-RU"/>
          </w:rPr>
          <w:t>пункт 1 статьи 1</w:t>
        </w:r>
      </w:hyperlink>
      <w:r w:rsidRPr="00E45862">
        <w:rPr>
          <w:rFonts w:ascii="Times New Roman" w:eastAsia="Times New Roman" w:hAnsi="Times New Roman"/>
          <w:sz w:val="28"/>
          <w:szCs w:val="28"/>
          <w:lang w:eastAsia="ru-RU"/>
        </w:rPr>
        <w:t xml:space="preserve"> </w:t>
      </w:r>
      <w:r w:rsidRPr="00E45862">
        <w:rPr>
          <w:rFonts w:ascii="Times New Roman" w:hAnsi="Times New Roman"/>
          <w:b/>
          <w:bCs/>
          <w:sz w:val="28"/>
          <w:szCs w:val="28"/>
        </w:rPr>
        <w:t>ФЗ-273</w:t>
      </w:r>
      <w:r w:rsidRPr="00E45862">
        <w:rPr>
          <w:rFonts w:ascii="Times New Roman" w:eastAsia="Times New Roman" w:hAnsi="Times New Roman"/>
          <w:sz w:val="28"/>
          <w:szCs w:val="28"/>
          <w:lang w:eastAsia="ru-RU"/>
        </w:rPr>
        <w:t>).</w:t>
      </w:r>
    </w:p>
    <w:p w14:paraId="5A3DE536"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 xml:space="preserve">3.2. </w:t>
      </w:r>
      <w:r w:rsidRPr="00E45862">
        <w:rPr>
          <w:rFonts w:ascii="Times New Roman" w:eastAsia="Times New Roman" w:hAnsi="Times New Roman"/>
          <w:b/>
          <w:bCs/>
          <w:sz w:val="28"/>
          <w:szCs w:val="28"/>
          <w:lang w:eastAsia="ru-RU"/>
        </w:rPr>
        <w:t>Противодействие коррупции</w:t>
      </w:r>
      <w:r w:rsidRPr="00E45862">
        <w:rPr>
          <w:rFonts w:ascii="Times New Roman" w:eastAsia="Times New Roman" w:hAnsi="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(см. </w:t>
      </w:r>
      <w:hyperlink r:id="rId9" w:tgtFrame="_blank" w:history="1">
        <w:r w:rsidRPr="00E45862">
          <w:rPr>
            <w:rFonts w:ascii="Times New Roman" w:eastAsia="Times New Roman" w:hAnsi="Times New Roman"/>
            <w:sz w:val="28"/>
            <w:szCs w:val="28"/>
            <w:lang w:eastAsia="ru-RU"/>
          </w:rPr>
          <w:t>пункт 2 статьи 1</w:t>
        </w:r>
      </w:hyperlink>
      <w:r w:rsidRPr="00E45862">
        <w:rPr>
          <w:rFonts w:ascii="Times New Roman" w:eastAsia="Times New Roman" w:hAnsi="Times New Roman"/>
          <w:sz w:val="28"/>
          <w:szCs w:val="28"/>
          <w:lang w:eastAsia="ru-RU"/>
        </w:rPr>
        <w:t xml:space="preserve"> </w:t>
      </w:r>
      <w:r w:rsidRPr="00E45862">
        <w:rPr>
          <w:rFonts w:ascii="Times New Roman" w:hAnsi="Times New Roman"/>
          <w:b/>
          <w:bCs/>
          <w:sz w:val="28"/>
          <w:szCs w:val="28"/>
        </w:rPr>
        <w:t>ФЗ-273</w:t>
      </w:r>
      <w:r w:rsidRPr="00E45862">
        <w:rPr>
          <w:rFonts w:ascii="Times New Roman" w:eastAsia="Times New Roman" w:hAnsi="Times New Roman"/>
          <w:sz w:val="28"/>
          <w:szCs w:val="28"/>
          <w:lang w:eastAsia="ru-RU"/>
        </w:rPr>
        <w:t>):</w:t>
      </w:r>
    </w:p>
    <w:p w14:paraId="138F326B"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14:paraId="778DF8A0"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14:paraId="1C881673"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в) по минимизации и (или) ликвидации последствий коррупционных правонарушений.</w:t>
      </w:r>
    </w:p>
    <w:p w14:paraId="2BD20B3A"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 xml:space="preserve">3.3. </w:t>
      </w:r>
      <w:r w:rsidRPr="00E45862">
        <w:rPr>
          <w:rFonts w:ascii="Times New Roman" w:eastAsia="Times New Roman" w:hAnsi="Times New Roman"/>
          <w:b/>
          <w:bCs/>
          <w:sz w:val="28"/>
          <w:szCs w:val="28"/>
          <w:lang w:eastAsia="ru-RU"/>
        </w:rPr>
        <w:t>Организация</w:t>
      </w:r>
      <w:r w:rsidRPr="00E45862">
        <w:rPr>
          <w:rFonts w:ascii="Times New Roman" w:eastAsia="Times New Roman" w:hAnsi="Times New Roman"/>
          <w:sz w:val="28"/>
          <w:szCs w:val="28"/>
          <w:lang w:eastAsia="ru-RU"/>
        </w:rPr>
        <w:t xml:space="preserve"> – юридическое лицо независимо от формы собственности, организационно-правовой формы и отраслевой принадлежности.</w:t>
      </w:r>
    </w:p>
    <w:p w14:paraId="3405748E"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 xml:space="preserve">3.4. </w:t>
      </w:r>
      <w:r w:rsidRPr="00E45862">
        <w:rPr>
          <w:rFonts w:ascii="Times New Roman" w:eastAsia="Times New Roman" w:hAnsi="Times New Roman"/>
          <w:b/>
          <w:bCs/>
          <w:sz w:val="28"/>
          <w:szCs w:val="28"/>
          <w:lang w:eastAsia="ru-RU"/>
        </w:rPr>
        <w:t>Контрагент</w:t>
      </w:r>
      <w:r w:rsidRPr="00E45862">
        <w:rPr>
          <w:rFonts w:ascii="Times New Roman" w:eastAsia="Times New Roman" w:hAnsi="Times New Roman"/>
          <w:sz w:val="28"/>
          <w:szCs w:val="28"/>
          <w:lang w:eastAsia="ru-RU"/>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5055462C"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 xml:space="preserve">3.5. </w:t>
      </w:r>
      <w:r w:rsidRPr="00E45862">
        <w:rPr>
          <w:rFonts w:ascii="Times New Roman" w:eastAsia="Times New Roman" w:hAnsi="Times New Roman"/>
          <w:b/>
          <w:bCs/>
          <w:sz w:val="28"/>
          <w:szCs w:val="28"/>
          <w:lang w:eastAsia="ru-RU"/>
        </w:rPr>
        <w:t>Взятка</w:t>
      </w:r>
      <w:r w:rsidRPr="00E45862">
        <w:rPr>
          <w:rFonts w:ascii="Times New Roman" w:eastAsia="Times New Roman" w:hAnsi="Times New Roman"/>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7271F6F9"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lastRenderedPageBreak/>
        <w:tab/>
        <w:t xml:space="preserve">3.6. </w:t>
      </w:r>
      <w:r w:rsidRPr="00E45862">
        <w:rPr>
          <w:rFonts w:ascii="Times New Roman" w:eastAsia="Times New Roman" w:hAnsi="Times New Roman"/>
          <w:b/>
          <w:bCs/>
          <w:sz w:val="28"/>
          <w:szCs w:val="28"/>
          <w:lang w:eastAsia="ru-RU"/>
        </w:rPr>
        <w:t>Коммерческий подкуп</w:t>
      </w:r>
      <w:r w:rsidRPr="00E45862">
        <w:rPr>
          <w:rFonts w:ascii="Times New Roman" w:eastAsia="Times New Roman" w:hAnsi="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(см. </w:t>
      </w:r>
      <w:hyperlink r:id="rId10" w:tgtFrame="_blank" w:history="1">
        <w:r w:rsidRPr="00E45862">
          <w:rPr>
            <w:rFonts w:ascii="Times New Roman" w:eastAsia="Times New Roman" w:hAnsi="Times New Roman"/>
            <w:sz w:val="28"/>
            <w:szCs w:val="28"/>
            <w:lang w:eastAsia="ru-RU"/>
          </w:rPr>
          <w:t>часть 1 статьи 204</w:t>
        </w:r>
      </w:hyperlink>
      <w:r w:rsidRPr="00E45862">
        <w:rPr>
          <w:rFonts w:ascii="Times New Roman" w:eastAsia="Times New Roman" w:hAnsi="Times New Roman"/>
          <w:sz w:val="28"/>
          <w:szCs w:val="28"/>
          <w:lang w:eastAsia="ru-RU"/>
        </w:rPr>
        <w:t xml:space="preserve"> УК РФ).</w:t>
      </w:r>
    </w:p>
    <w:p w14:paraId="191CAB5D"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 xml:space="preserve">3.7. </w:t>
      </w:r>
      <w:r w:rsidRPr="00E45862">
        <w:rPr>
          <w:rFonts w:ascii="Times New Roman" w:eastAsia="Times New Roman" w:hAnsi="Times New Roman"/>
          <w:b/>
          <w:bCs/>
          <w:sz w:val="28"/>
          <w:szCs w:val="28"/>
          <w:lang w:eastAsia="ru-RU"/>
        </w:rPr>
        <w:t>Конфликт интересов</w:t>
      </w:r>
      <w:r w:rsidRPr="00E45862">
        <w:rPr>
          <w:rFonts w:ascii="Times New Roman" w:eastAsia="Times New Roman" w:hAnsi="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7BE6E0D4"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 xml:space="preserve">3. 8. </w:t>
      </w:r>
      <w:r w:rsidRPr="00E45862">
        <w:rPr>
          <w:rFonts w:ascii="Times New Roman" w:eastAsia="Times New Roman" w:hAnsi="Times New Roman"/>
          <w:b/>
          <w:bCs/>
          <w:sz w:val="28"/>
          <w:szCs w:val="28"/>
          <w:lang w:eastAsia="ru-RU"/>
        </w:rPr>
        <w:t>Личная заинтересованность работника (представителя организации)</w:t>
      </w:r>
      <w:r w:rsidRPr="00E45862">
        <w:rPr>
          <w:rFonts w:ascii="Times New Roman" w:eastAsia="Times New Roman" w:hAnsi="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634C213F" w14:textId="77777777" w:rsidR="00E45862" w:rsidRPr="00E45862" w:rsidRDefault="00E45862" w:rsidP="00E45862">
      <w:pPr>
        <w:spacing w:after="0" w:line="240" w:lineRule="auto"/>
        <w:jc w:val="both"/>
        <w:rPr>
          <w:rFonts w:ascii="Times New Roman" w:eastAsia="Times New Roman" w:hAnsi="Times New Roman"/>
          <w:b/>
          <w:bCs/>
          <w:sz w:val="28"/>
          <w:szCs w:val="28"/>
          <w:lang w:eastAsia="ru-RU"/>
        </w:rPr>
      </w:pPr>
    </w:p>
    <w:p w14:paraId="7AA44E04" w14:textId="77777777" w:rsidR="00E45862" w:rsidRPr="00E45862" w:rsidRDefault="00E45862" w:rsidP="00E45862">
      <w:pPr>
        <w:spacing w:after="0" w:line="240" w:lineRule="auto"/>
        <w:jc w:val="center"/>
        <w:rPr>
          <w:rFonts w:ascii="Times New Roman" w:eastAsia="Times New Roman" w:hAnsi="Times New Roman"/>
          <w:sz w:val="28"/>
          <w:szCs w:val="28"/>
          <w:lang w:eastAsia="ru-RU"/>
        </w:rPr>
      </w:pPr>
      <w:r w:rsidRPr="00E45862">
        <w:rPr>
          <w:rFonts w:ascii="Times New Roman" w:eastAsia="Times New Roman" w:hAnsi="Times New Roman"/>
          <w:b/>
          <w:bCs/>
          <w:sz w:val="28"/>
          <w:szCs w:val="28"/>
          <w:lang w:eastAsia="ru-RU"/>
        </w:rPr>
        <w:t>4. Основные принципы антикоррупционной деятельности</w:t>
      </w:r>
    </w:p>
    <w:p w14:paraId="0C51F162"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4.1. Система мер противодействия коррупции в обществе основывается на следующих ключевых принципах:</w:t>
      </w:r>
    </w:p>
    <w:p w14:paraId="3EA5EEE1"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4.1.1. Принцип соответствия антикоррупционной политики общества действующему законодательству и общепринятым нормам.</w:t>
      </w:r>
    </w:p>
    <w:p w14:paraId="7ECA0301"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 xml:space="preserve">Действующая антикоррупционная политика общества соответствует  </w:t>
      </w:r>
      <w:hyperlink r:id="rId11" w:tgtFrame="_blank" w:history="1">
        <w:r w:rsidRPr="00E45862">
          <w:rPr>
            <w:rFonts w:ascii="Times New Roman" w:eastAsia="Times New Roman" w:hAnsi="Times New Roman"/>
            <w:sz w:val="28"/>
            <w:szCs w:val="28"/>
            <w:lang w:eastAsia="ru-RU"/>
          </w:rPr>
          <w:t>Конституции</w:t>
        </w:r>
      </w:hyperlink>
      <w:r w:rsidRPr="00E45862">
        <w:rPr>
          <w:rFonts w:ascii="Times New Roman" w:eastAsia="Times New Roman" w:hAnsi="Times New Roman"/>
          <w:sz w:val="28"/>
          <w:szCs w:val="28"/>
          <w:lang w:eastAsia="ru-RU"/>
        </w:rPr>
        <w:t xml:space="preserve">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в обществе. </w:t>
      </w:r>
    </w:p>
    <w:p w14:paraId="26E23254"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4.1.2. Принцип личного примера руководства общества. Ключевая роль руководства в формировании культуры нетерпимости к коррупции и в создании внутриорганизационной системы предупреждения и противодействия коррупции.</w:t>
      </w:r>
    </w:p>
    <w:p w14:paraId="4EB188D2"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 xml:space="preserve">4.1.3. Принцип вовлеченности работников. Постоянная информированность работников общества о положениях антикоррупционного </w:t>
      </w:r>
      <w:r w:rsidRPr="00E45862">
        <w:rPr>
          <w:rFonts w:ascii="Times New Roman" w:eastAsia="Times New Roman" w:hAnsi="Times New Roman"/>
          <w:sz w:val="28"/>
          <w:szCs w:val="28"/>
          <w:lang w:eastAsia="ru-RU"/>
        </w:rPr>
        <w:lastRenderedPageBreak/>
        <w:t>законодательства и их активное участие в формировании и реализации антикоррупционных стандартов и процедур.</w:t>
      </w:r>
    </w:p>
    <w:p w14:paraId="0BDAC4FF"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4.1.4.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общества, его руководителей и сотрудников в коррупционную деятельность, осуществляется с учетом существующих в деятельности общества коррупционных рисков в процессе аудиторской деятельности.</w:t>
      </w:r>
    </w:p>
    <w:p w14:paraId="62C422E8"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4.1.5. Принцип ответственности и неотвратимости наказания. Неотвратимость наказания для работников общества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общества за реализацию антикоррупционной политики.</w:t>
      </w:r>
    </w:p>
    <w:p w14:paraId="197C07EF"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4.1.6. Принцип прозрачности и открытости работы. Информирование контрагентов, партнеров и общественности о принятых в обществе антикоррупционных стандартах работы.</w:t>
      </w:r>
    </w:p>
    <w:p w14:paraId="464913A5"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4.1.7.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14:paraId="7C838724" w14:textId="77777777" w:rsidR="00E45862" w:rsidRPr="00E45862" w:rsidRDefault="00E45862" w:rsidP="00E45862">
      <w:pPr>
        <w:spacing w:after="0" w:line="240" w:lineRule="auto"/>
        <w:jc w:val="both"/>
        <w:rPr>
          <w:rFonts w:ascii="Times New Roman" w:eastAsia="Times New Roman" w:hAnsi="Times New Roman"/>
          <w:b/>
          <w:bCs/>
          <w:sz w:val="28"/>
          <w:szCs w:val="28"/>
          <w:lang w:eastAsia="ru-RU"/>
        </w:rPr>
      </w:pPr>
    </w:p>
    <w:p w14:paraId="5CE466FD" w14:textId="77777777" w:rsidR="00E45862" w:rsidRPr="00E45862" w:rsidRDefault="00E45862" w:rsidP="00E45862">
      <w:pPr>
        <w:spacing w:after="0" w:line="240" w:lineRule="auto"/>
        <w:jc w:val="center"/>
        <w:rPr>
          <w:rFonts w:ascii="Times New Roman" w:eastAsia="Times New Roman" w:hAnsi="Times New Roman"/>
          <w:sz w:val="28"/>
          <w:szCs w:val="28"/>
          <w:lang w:eastAsia="ru-RU"/>
        </w:rPr>
      </w:pPr>
      <w:r w:rsidRPr="00E45862">
        <w:rPr>
          <w:rFonts w:ascii="Times New Roman" w:eastAsia="Times New Roman" w:hAnsi="Times New Roman"/>
          <w:b/>
          <w:bCs/>
          <w:sz w:val="28"/>
          <w:szCs w:val="28"/>
          <w:lang w:eastAsia="ru-RU"/>
        </w:rPr>
        <w:t>5. Область применения политики и круг лиц, попадающих под ее действие</w:t>
      </w:r>
    </w:p>
    <w:p w14:paraId="414FDBF1"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5.1. Основным кругом лиц, попадающих под действие антикоррупционной политики, являются работники общества, находящиеся в трудовых отношениях с обществом, вне зависимости от занимаемой должности и выполняемых функций, и на других лиц, с которыми общества вступает в договорные отношения.</w:t>
      </w:r>
    </w:p>
    <w:p w14:paraId="2FB572D6"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5.2. Ответственные за реализацию антикоррупционной политики общества:</w:t>
      </w:r>
    </w:p>
    <w:p w14:paraId="5F033DC1"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5.2.1. Должностные лица общества:</w:t>
      </w:r>
    </w:p>
    <w:p w14:paraId="1A64EFEE" w14:textId="77777777" w:rsidR="00E45862" w:rsidRPr="00E45862" w:rsidRDefault="00E45862" w:rsidP="00E45862">
      <w:pPr>
        <w:pStyle w:val="a7"/>
        <w:numPr>
          <w:ilvl w:val="0"/>
          <w:numId w:val="3"/>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 xml:space="preserve">генеральный директор, </w:t>
      </w:r>
    </w:p>
    <w:p w14:paraId="2D5536A2" w14:textId="77777777" w:rsidR="00E45862" w:rsidRPr="00E45862" w:rsidRDefault="00E45862" w:rsidP="00E45862">
      <w:pPr>
        <w:pStyle w:val="a7"/>
        <w:numPr>
          <w:ilvl w:val="0"/>
          <w:numId w:val="3"/>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заместители генерального директора,</w:t>
      </w:r>
    </w:p>
    <w:p w14:paraId="391DAF08" w14:textId="77777777" w:rsidR="00E45862" w:rsidRPr="00E45862" w:rsidRDefault="00E45862" w:rsidP="00E45862">
      <w:pPr>
        <w:pStyle w:val="a7"/>
        <w:numPr>
          <w:ilvl w:val="0"/>
          <w:numId w:val="3"/>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директор по развитию.</w:t>
      </w:r>
    </w:p>
    <w:p w14:paraId="42D09900" w14:textId="77777777" w:rsidR="00E45862" w:rsidRPr="00E45862" w:rsidRDefault="00E45862" w:rsidP="00E45862">
      <w:pPr>
        <w:spacing w:after="0" w:line="240" w:lineRule="auto"/>
        <w:jc w:val="both"/>
        <w:rPr>
          <w:rFonts w:ascii="Times New Roman" w:eastAsia="Times New Roman" w:hAnsi="Times New Roman"/>
          <w:b/>
          <w:bCs/>
          <w:sz w:val="28"/>
          <w:szCs w:val="28"/>
          <w:lang w:eastAsia="ru-RU"/>
        </w:rPr>
      </w:pPr>
    </w:p>
    <w:p w14:paraId="578A7FB2" w14:textId="77777777" w:rsidR="00E45862" w:rsidRPr="00E45862" w:rsidRDefault="00E45862" w:rsidP="00E45862">
      <w:pPr>
        <w:spacing w:after="0" w:line="240" w:lineRule="auto"/>
        <w:jc w:val="center"/>
        <w:rPr>
          <w:rFonts w:ascii="Times New Roman" w:eastAsia="Times New Roman" w:hAnsi="Times New Roman"/>
          <w:sz w:val="28"/>
          <w:szCs w:val="28"/>
          <w:lang w:eastAsia="ru-RU"/>
        </w:rPr>
      </w:pPr>
      <w:r w:rsidRPr="00E45862">
        <w:rPr>
          <w:rFonts w:ascii="Times New Roman" w:eastAsia="Times New Roman" w:hAnsi="Times New Roman"/>
          <w:b/>
          <w:bCs/>
          <w:sz w:val="28"/>
          <w:szCs w:val="28"/>
          <w:lang w:eastAsia="ru-RU"/>
        </w:rPr>
        <w:t>6. Общие обязанности работников в связи с противодействием коррупции</w:t>
      </w:r>
    </w:p>
    <w:p w14:paraId="7751C2AD"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Работники общества в связи с противодействием коррупции (предупреждением коррупции, в том числе выявлением и последующем устранением причин коррупции (профилактика коррупции) обязаны:</w:t>
      </w:r>
    </w:p>
    <w:p w14:paraId="16A66016" w14:textId="77777777" w:rsidR="00E45862" w:rsidRPr="00E45862" w:rsidRDefault="00E45862" w:rsidP="00E45862">
      <w:pPr>
        <w:pStyle w:val="a7"/>
        <w:numPr>
          <w:ilvl w:val="0"/>
          <w:numId w:val="4"/>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воздерживаться от совершения и (или) участия в совершении коррупционных правонарушений в интересах или от имени общества;</w:t>
      </w:r>
    </w:p>
    <w:p w14:paraId="07C0DB93" w14:textId="77777777" w:rsidR="00E45862" w:rsidRPr="00E45862" w:rsidRDefault="00E45862" w:rsidP="00E45862">
      <w:pPr>
        <w:pStyle w:val="a7"/>
        <w:numPr>
          <w:ilvl w:val="0"/>
          <w:numId w:val="4"/>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lastRenderedPageBreak/>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общества;</w:t>
      </w:r>
    </w:p>
    <w:p w14:paraId="0CB456FE" w14:textId="77777777" w:rsidR="00E45862" w:rsidRPr="00E45862" w:rsidRDefault="00E45862" w:rsidP="00E45862">
      <w:pPr>
        <w:pStyle w:val="a7"/>
        <w:numPr>
          <w:ilvl w:val="0"/>
          <w:numId w:val="4"/>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незамедлительно информировать непосредственного руководителя, или лицо, ответственное за реализацию антикоррупционной политики общества, или руководство общества о случаях склонения работника к совершению коррупционных правонарушений;</w:t>
      </w:r>
    </w:p>
    <w:p w14:paraId="7D7A17C6" w14:textId="77777777" w:rsidR="00E45862" w:rsidRPr="00E45862" w:rsidRDefault="00E45862" w:rsidP="00E45862">
      <w:pPr>
        <w:pStyle w:val="a7"/>
        <w:numPr>
          <w:ilvl w:val="0"/>
          <w:numId w:val="4"/>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незамедлительно информировать непосредственного руководителя, или лицо, ответственное за реализацию антикоррупционной политики общества, или руководство общества о ставшей известной работнику информации о случаях совершения коррупционных правонарушений другими работниками, контрагентами или иными лицами;</w:t>
      </w:r>
    </w:p>
    <w:p w14:paraId="4FEF0E66" w14:textId="77777777" w:rsidR="00E45862" w:rsidRPr="00E45862" w:rsidRDefault="00E45862" w:rsidP="00E45862">
      <w:pPr>
        <w:pStyle w:val="a7"/>
        <w:numPr>
          <w:ilvl w:val="0"/>
          <w:numId w:val="4"/>
        </w:num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сообщить непосредственному руководителю, или лицу, ответственному за реализацию антикоррупционной политики общества, или руководству общества о возможности возникновения либо возникшем у работника конфликте интересов.</w:t>
      </w:r>
    </w:p>
    <w:p w14:paraId="2108487B" w14:textId="77777777" w:rsidR="00E45862" w:rsidRPr="00E45862" w:rsidRDefault="00E45862" w:rsidP="00E45862">
      <w:pPr>
        <w:spacing w:after="0" w:line="240" w:lineRule="auto"/>
        <w:jc w:val="both"/>
        <w:rPr>
          <w:rFonts w:ascii="Times New Roman" w:eastAsia="Times New Roman" w:hAnsi="Times New Roman"/>
          <w:b/>
          <w:bCs/>
          <w:sz w:val="28"/>
          <w:szCs w:val="28"/>
          <w:lang w:eastAsia="ru-RU"/>
        </w:rPr>
      </w:pPr>
    </w:p>
    <w:p w14:paraId="55D15FF6" w14:textId="77777777" w:rsidR="00E45862" w:rsidRPr="00E45862" w:rsidRDefault="00E45862" w:rsidP="00E45862">
      <w:pPr>
        <w:spacing w:after="0" w:line="240" w:lineRule="auto"/>
        <w:jc w:val="center"/>
        <w:rPr>
          <w:rFonts w:ascii="Times New Roman" w:eastAsia="Times New Roman" w:hAnsi="Times New Roman"/>
          <w:sz w:val="28"/>
          <w:szCs w:val="28"/>
          <w:lang w:eastAsia="ru-RU"/>
        </w:rPr>
      </w:pPr>
      <w:r w:rsidRPr="00E45862">
        <w:rPr>
          <w:rFonts w:ascii="Times New Roman" w:eastAsia="Times New Roman" w:hAnsi="Times New Roman"/>
          <w:b/>
          <w:bCs/>
          <w:sz w:val="28"/>
          <w:szCs w:val="28"/>
          <w:lang w:eastAsia="ru-RU"/>
        </w:rPr>
        <w:t>7. Ответственность работников</w:t>
      </w:r>
    </w:p>
    <w:p w14:paraId="5C5B52EE"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7.1. Каждый работник общества должен быть ознакомлен под подпись с антикоррупционной политикой общества и локальными нормативными актами, касающимися противодействия коррупции, принятыми в обществе, и соблюдать принципы и требования данных документов.</w:t>
      </w:r>
    </w:p>
    <w:p w14:paraId="36896A40" w14:textId="77777777" w:rsidR="00E45862" w:rsidRPr="00E45862" w:rsidRDefault="00E45862" w:rsidP="00E45862">
      <w:pPr>
        <w:spacing w:after="0" w:line="240" w:lineRule="auto"/>
        <w:jc w:val="both"/>
        <w:rPr>
          <w:rFonts w:ascii="Times New Roman" w:eastAsia="Times New Roman" w:hAnsi="Times New Roman"/>
          <w:sz w:val="28"/>
          <w:szCs w:val="28"/>
          <w:lang w:eastAsia="ru-RU"/>
        </w:rPr>
      </w:pPr>
      <w:r w:rsidRPr="00E45862">
        <w:rPr>
          <w:rFonts w:ascii="Times New Roman" w:eastAsia="Times New Roman" w:hAnsi="Times New Roman"/>
          <w:sz w:val="28"/>
          <w:szCs w:val="28"/>
          <w:lang w:eastAsia="ru-RU"/>
        </w:rPr>
        <w:tab/>
        <w:t>7.2. Работники общества,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настоящего Положения.</w:t>
      </w:r>
    </w:p>
    <w:p w14:paraId="50BDE168" w14:textId="77777777" w:rsidR="00E45862" w:rsidRPr="00E45862" w:rsidRDefault="00E45862" w:rsidP="00E45862">
      <w:pPr>
        <w:spacing w:after="0" w:line="240" w:lineRule="auto"/>
        <w:jc w:val="both"/>
        <w:rPr>
          <w:rFonts w:ascii="Times New Roman" w:hAnsi="Times New Roman"/>
          <w:sz w:val="28"/>
          <w:szCs w:val="28"/>
        </w:rPr>
      </w:pPr>
    </w:p>
    <w:p w14:paraId="1F7D298D" w14:textId="77777777" w:rsidR="00E45862" w:rsidRPr="00E45862" w:rsidRDefault="00E45862" w:rsidP="00E45862"/>
    <w:p w14:paraId="7AD2C9CD" w14:textId="77777777" w:rsidR="00E45862" w:rsidRPr="00E45862" w:rsidRDefault="00E45862"/>
    <w:sectPr w:rsidR="00E45862" w:rsidRPr="00E45862" w:rsidSect="00E4586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A4721" w14:textId="77777777" w:rsidR="00FC1706" w:rsidRDefault="00FC1706" w:rsidP="00E45862">
      <w:pPr>
        <w:spacing w:after="0" w:line="240" w:lineRule="auto"/>
      </w:pPr>
      <w:r>
        <w:separator/>
      </w:r>
    </w:p>
  </w:endnote>
  <w:endnote w:type="continuationSeparator" w:id="0">
    <w:p w14:paraId="5A897F7A" w14:textId="77777777" w:rsidR="00FC1706" w:rsidRDefault="00FC1706" w:rsidP="00E4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0333" w14:textId="77777777" w:rsidR="00000000" w:rsidRDefault="00000000">
    <w:pPr>
      <w:pStyle w:val="ad"/>
      <w:jc w:val="center"/>
    </w:pPr>
    <w:r w:rsidRPr="007E2D09">
      <w:rPr>
        <w:rFonts w:ascii="Times New Roman" w:hAnsi="Times New Roman"/>
        <w:sz w:val="24"/>
        <w:szCs w:val="24"/>
      </w:rPr>
      <w:fldChar w:fldCharType="begin"/>
    </w:r>
    <w:r w:rsidRPr="007E2D09">
      <w:rPr>
        <w:rFonts w:ascii="Times New Roman" w:hAnsi="Times New Roman"/>
        <w:sz w:val="24"/>
        <w:szCs w:val="24"/>
      </w:rPr>
      <w:instrText>PAGE   \* MERGEFORMAT</w:instrText>
    </w:r>
    <w:r w:rsidRPr="007E2D09">
      <w:rPr>
        <w:rFonts w:ascii="Times New Roman" w:hAnsi="Times New Roman"/>
        <w:sz w:val="24"/>
        <w:szCs w:val="24"/>
      </w:rPr>
      <w:fldChar w:fldCharType="separate"/>
    </w:r>
    <w:r>
      <w:rPr>
        <w:rFonts w:ascii="Times New Roman" w:hAnsi="Times New Roman"/>
        <w:noProof/>
        <w:sz w:val="24"/>
        <w:szCs w:val="24"/>
      </w:rPr>
      <w:t>1</w:t>
    </w:r>
    <w:r w:rsidRPr="007E2D09">
      <w:rPr>
        <w:rFonts w:ascii="Times New Roman" w:hAnsi="Times New Roman"/>
        <w:sz w:val="24"/>
        <w:szCs w:val="24"/>
      </w:rPr>
      <w:fldChar w:fldCharType="end"/>
    </w:r>
  </w:p>
  <w:p w14:paraId="724F7A64" w14:textId="77777777" w:rsidR="00000000" w:rsidRDefault="0000000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A1DE7" w14:textId="77777777" w:rsidR="00FC1706" w:rsidRDefault="00FC1706" w:rsidP="00E45862">
      <w:pPr>
        <w:spacing w:after="0" w:line="240" w:lineRule="auto"/>
      </w:pPr>
      <w:r>
        <w:separator/>
      </w:r>
    </w:p>
  </w:footnote>
  <w:footnote w:type="continuationSeparator" w:id="0">
    <w:p w14:paraId="42303B0E" w14:textId="77777777" w:rsidR="00FC1706" w:rsidRDefault="00FC1706" w:rsidP="00E45862">
      <w:pPr>
        <w:spacing w:after="0" w:line="240" w:lineRule="auto"/>
      </w:pPr>
      <w:r>
        <w:continuationSeparator/>
      </w:r>
    </w:p>
  </w:footnote>
  <w:footnote w:id="1">
    <w:p w14:paraId="1FAFC6BD" w14:textId="77777777" w:rsidR="00E45862" w:rsidRPr="005B77A9" w:rsidRDefault="00E45862" w:rsidP="00E45862">
      <w:pPr>
        <w:spacing w:after="0" w:line="240" w:lineRule="auto"/>
        <w:jc w:val="both"/>
        <w:rPr>
          <w:rFonts w:ascii="Times New Roman" w:hAnsi="Times New Roman"/>
          <w:sz w:val="20"/>
          <w:szCs w:val="20"/>
        </w:rPr>
      </w:pPr>
      <w:r>
        <w:rPr>
          <w:rStyle w:val="ac"/>
        </w:rPr>
        <w:footnoteRef/>
      </w:r>
      <w:r>
        <w:t xml:space="preserve"> </w:t>
      </w:r>
      <w:r w:rsidRPr="005B77A9">
        <w:rPr>
          <w:rFonts w:ascii="Times New Roman" w:hAnsi="Times New Roman"/>
          <w:sz w:val="20"/>
          <w:szCs w:val="20"/>
        </w:rPr>
        <w:t xml:space="preserve">Совет по аудиторской деятельности создан при Министерстве финансов Российской Федерации в целях обеспечения общественных интересов в ходе осуществления аудиторской деятельности. </w:t>
      </w:r>
      <w:r w:rsidRPr="005B77A9">
        <w:rPr>
          <w:rFonts w:ascii="Times New Roman" w:hAnsi="Times New Roman"/>
          <w:sz w:val="20"/>
          <w:szCs w:val="20"/>
        </w:rPr>
        <w:br/>
        <w:t xml:space="preserve">Информация официального сайта Министерства финансов Российской Федерации: </w:t>
      </w:r>
      <w:hyperlink r:id="rId1" w:anchor="ixzz4k6atykcz" w:history="1">
        <w:r w:rsidRPr="005B77A9">
          <w:rPr>
            <w:rFonts w:ascii="Times New Roman" w:hAnsi="Times New Roman"/>
            <w:color w:val="003399"/>
            <w:sz w:val="20"/>
            <w:szCs w:val="20"/>
            <w:u w:val="single"/>
          </w:rPr>
          <w:t>https://www.minfin.ru/ru/perfomance/audit/council/#ixzz4k6atykcz</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16F"/>
    <w:multiLevelType w:val="hybridMultilevel"/>
    <w:tmpl w:val="703AEB56"/>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cs="Wingdings" w:hint="default"/>
      </w:rPr>
    </w:lvl>
    <w:lvl w:ilvl="3" w:tplc="04190001" w:tentative="1">
      <w:start w:val="1"/>
      <w:numFmt w:val="bullet"/>
      <w:lvlText w:val=""/>
      <w:lvlJc w:val="left"/>
      <w:pPr>
        <w:ind w:left="2520" w:hanging="360"/>
      </w:pPr>
      <w:rPr>
        <w:rFonts w:ascii="Symbol" w:hAnsi="Symbol" w:cs="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cs="Wingdings" w:hint="default"/>
      </w:rPr>
    </w:lvl>
    <w:lvl w:ilvl="6" w:tplc="04190001" w:tentative="1">
      <w:start w:val="1"/>
      <w:numFmt w:val="bullet"/>
      <w:lvlText w:val=""/>
      <w:lvlJc w:val="left"/>
      <w:pPr>
        <w:ind w:left="4680" w:hanging="360"/>
      </w:pPr>
      <w:rPr>
        <w:rFonts w:ascii="Symbol" w:hAnsi="Symbol" w:cs="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B5E294A"/>
    <w:multiLevelType w:val="hybridMultilevel"/>
    <w:tmpl w:val="49826F64"/>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cs="Wingdings" w:hint="default"/>
      </w:rPr>
    </w:lvl>
    <w:lvl w:ilvl="3" w:tplc="04190001" w:tentative="1">
      <w:start w:val="1"/>
      <w:numFmt w:val="bullet"/>
      <w:lvlText w:val=""/>
      <w:lvlJc w:val="left"/>
      <w:pPr>
        <w:ind w:left="2520" w:hanging="360"/>
      </w:pPr>
      <w:rPr>
        <w:rFonts w:ascii="Symbol" w:hAnsi="Symbol" w:cs="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cs="Wingdings" w:hint="default"/>
      </w:rPr>
    </w:lvl>
    <w:lvl w:ilvl="6" w:tplc="04190001" w:tentative="1">
      <w:start w:val="1"/>
      <w:numFmt w:val="bullet"/>
      <w:lvlText w:val=""/>
      <w:lvlJc w:val="left"/>
      <w:pPr>
        <w:ind w:left="4680" w:hanging="360"/>
      </w:pPr>
      <w:rPr>
        <w:rFonts w:ascii="Symbol" w:hAnsi="Symbol" w:cs="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FC258C2"/>
    <w:multiLevelType w:val="hybridMultilevel"/>
    <w:tmpl w:val="CC52DB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cs="Wingdings" w:hint="default"/>
      </w:rPr>
    </w:lvl>
    <w:lvl w:ilvl="3" w:tplc="04190001" w:tentative="1">
      <w:start w:val="1"/>
      <w:numFmt w:val="bullet"/>
      <w:lvlText w:val=""/>
      <w:lvlJc w:val="left"/>
      <w:pPr>
        <w:ind w:left="2520" w:hanging="360"/>
      </w:pPr>
      <w:rPr>
        <w:rFonts w:ascii="Symbol" w:hAnsi="Symbol" w:cs="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cs="Wingdings" w:hint="default"/>
      </w:rPr>
    </w:lvl>
    <w:lvl w:ilvl="6" w:tplc="04190001" w:tentative="1">
      <w:start w:val="1"/>
      <w:numFmt w:val="bullet"/>
      <w:lvlText w:val=""/>
      <w:lvlJc w:val="left"/>
      <w:pPr>
        <w:ind w:left="4680" w:hanging="360"/>
      </w:pPr>
      <w:rPr>
        <w:rFonts w:ascii="Symbol" w:hAnsi="Symbol" w:cs="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5253713D"/>
    <w:multiLevelType w:val="hybridMultilevel"/>
    <w:tmpl w:val="F63C079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cs="Wingdings" w:hint="default"/>
      </w:rPr>
    </w:lvl>
    <w:lvl w:ilvl="3" w:tplc="04190001" w:tentative="1">
      <w:start w:val="1"/>
      <w:numFmt w:val="bullet"/>
      <w:lvlText w:val=""/>
      <w:lvlJc w:val="left"/>
      <w:pPr>
        <w:ind w:left="2520" w:hanging="360"/>
      </w:pPr>
      <w:rPr>
        <w:rFonts w:ascii="Symbol" w:hAnsi="Symbol" w:cs="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cs="Wingdings" w:hint="default"/>
      </w:rPr>
    </w:lvl>
    <w:lvl w:ilvl="6" w:tplc="04190001" w:tentative="1">
      <w:start w:val="1"/>
      <w:numFmt w:val="bullet"/>
      <w:lvlText w:val=""/>
      <w:lvlJc w:val="left"/>
      <w:pPr>
        <w:ind w:left="4680" w:hanging="360"/>
      </w:pPr>
      <w:rPr>
        <w:rFonts w:ascii="Symbol" w:hAnsi="Symbol" w:cs="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cs="Wingdings" w:hint="default"/>
      </w:rPr>
    </w:lvl>
  </w:abstractNum>
  <w:num w:numId="1" w16cid:durableId="946809068">
    <w:abstractNumId w:val="0"/>
  </w:num>
  <w:num w:numId="2" w16cid:durableId="691960816">
    <w:abstractNumId w:val="2"/>
  </w:num>
  <w:num w:numId="3" w16cid:durableId="78674562">
    <w:abstractNumId w:val="3"/>
  </w:num>
  <w:num w:numId="4" w16cid:durableId="62115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62"/>
    <w:rsid w:val="001F3093"/>
    <w:rsid w:val="00E45862"/>
    <w:rsid w:val="00FC1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63FE"/>
  <w15:chartTrackingRefBased/>
  <w15:docId w15:val="{658E5776-D1F7-4074-B1F6-A9AAB92E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62"/>
    <w:pPr>
      <w:spacing w:line="259" w:lineRule="auto"/>
    </w:pPr>
    <w:rPr>
      <w:rFonts w:ascii="Calibri" w:eastAsia="Calibri" w:hAnsi="Calibri" w:cs="Times New Roman"/>
      <w:kern w:val="0"/>
      <w:sz w:val="22"/>
      <w:szCs w:val="22"/>
      <w14:ligatures w14:val="none"/>
    </w:rPr>
  </w:style>
  <w:style w:type="paragraph" w:styleId="1">
    <w:name w:val="heading 1"/>
    <w:basedOn w:val="a"/>
    <w:next w:val="a"/>
    <w:link w:val="10"/>
    <w:uiPriority w:val="9"/>
    <w:qFormat/>
    <w:rsid w:val="00E45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45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458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458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458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458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58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58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58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86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586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586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586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586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58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5862"/>
    <w:rPr>
      <w:rFonts w:eastAsiaTheme="majorEastAsia" w:cstheme="majorBidi"/>
      <w:color w:val="595959" w:themeColor="text1" w:themeTint="A6"/>
    </w:rPr>
  </w:style>
  <w:style w:type="character" w:customStyle="1" w:styleId="80">
    <w:name w:val="Заголовок 8 Знак"/>
    <w:basedOn w:val="a0"/>
    <w:link w:val="8"/>
    <w:uiPriority w:val="9"/>
    <w:semiHidden/>
    <w:rsid w:val="00E458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5862"/>
    <w:rPr>
      <w:rFonts w:eastAsiaTheme="majorEastAsia" w:cstheme="majorBidi"/>
      <w:color w:val="272727" w:themeColor="text1" w:themeTint="D8"/>
    </w:rPr>
  </w:style>
  <w:style w:type="paragraph" w:styleId="a3">
    <w:name w:val="Title"/>
    <w:basedOn w:val="a"/>
    <w:next w:val="a"/>
    <w:link w:val="a4"/>
    <w:uiPriority w:val="10"/>
    <w:qFormat/>
    <w:rsid w:val="00E45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5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86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58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5862"/>
    <w:pPr>
      <w:spacing w:before="160"/>
      <w:jc w:val="center"/>
    </w:pPr>
    <w:rPr>
      <w:i/>
      <w:iCs/>
      <w:color w:val="404040" w:themeColor="text1" w:themeTint="BF"/>
    </w:rPr>
  </w:style>
  <w:style w:type="character" w:customStyle="1" w:styleId="22">
    <w:name w:val="Цитата 2 Знак"/>
    <w:basedOn w:val="a0"/>
    <w:link w:val="21"/>
    <w:uiPriority w:val="29"/>
    <w:rsid w:val="00E45862"/>
    <w:rPr>
      <w:i/>
      <w:iCs/>
      <w:color w:val="404040" w:themeColor="text1" w:themeTint="BF"/>
    </w:rPr>
  </w:style>
  <w:style w:type="paragraph" w:styleId="a7">
    <w:name w:val="List Paragraph"/>
    <w:basedOn w:val="a"/>
    <w:uiPriority w:val="34"/>
    <w:qFormat/>
    <w:rsid w:val="00E45862"/>
    <w:pPr>
      <w:ind w:left="720"/>
      <w:contextualSpacing/>
    </w:pPr>
  </w:style>
  <w:style w:type="character" w:styleId="a8">
    <w:name w:val="Intense Emphasis"/>
    <w:basedOn w:val="a0"/>
    <w:uiPriority w:val="21"/>
    <w:qFormat/>
    <w:rsid w:val="00E45862"/>
    <w:rPr>
      <w:i/>
      <w:iCs/>
      <w:color w:val="0F4761" w:themeColor="accent1" w:themeShade="BF"/>
    </w:rPr>
  </w:style>
  <w:style w:type="paragraph" w:styleId="a9">
    <w:name w:val="Intense Quote"/>
    <w:basedOn w:val="a"/>
    <w:next w:val="a"/>
    <w:link w:val="aa"/>
    <w:uiPriority w:val="30"/>
    <w:qFormat/>
    <w:rsid w:val="00E45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45862"/>
    <w:rPr>
      <w:i/>
      <w:iCs/>
      <w:color w:val="0F4761" w:themeColor="accent1" w:themeShade="BF"/>
    </w:rPr>
  </w:style>
  <w:style w:type="character" w:styleId="ab">
    <w:name w:val="Intense Reference"/>
    <w:basedOn w:val="a0"/>
    <w:uiPriority w:val="32"/>
    <w:qFormat/>
    <w:rsid w:val="00E45862"/>
    <w:rPr>
      <w:b/>
      <w:bCs/>
      <w:smallCaps/>
      <w:color w:val="0F4761" w:themeColor="accent1" w:themeShade="BF"/>
      <w:spacing w:val="5"/>
    </w:rPr>
  </w:style>
  <w:style w:type="paragraph" w:customStyle="1" w:styleId="ConsPlusTitle">
    <w:name w:val="ConsPlusTitle"/>
    <w:rsid w:val="00E45862"/>
    <w:pPr>
      <w:widowControl w:val="0"/>
      <w:autoSpaceDE w:val="0"/>
      <w:autoSpaceDN w:val="0"/>
      <w:spacing w:after="0" w:line="240" w:lineRule="auto"/>
    </w:pPr>
    <w:rPr>
      <w:rFonts w:ascii="Times New Roman" w:eastAsia="Times New Roman" w:hAnsi="Times New Roman" w:cs="Times New Roman"/>
      <w:b/>
      <w:kern w:val="0"/>
      <w:sz w:val="28"/>
      <w:szCs w:val="20"/>
      <w:lang w:val="en-US"/>
      <w14:ligatures w14:val="none"/>
    </w:rPr>
  </w:style>
  <w:style w:type="character" w:styleId="ac">
    <w:name w:val="footnote reference"/>
    <w:uiPriority w:val="99"/>
    <w:semiHidden/>
    <w:unhideWhenUsed/>
    <w:rsid w:val="00E45862"/>
    <w:rPr>
      <w:vertAlign w:val="superscript"/>
    </w:rPr>
  </w:style>
  <w:style w:type="paragraph" w:customStyle="1" w:styleId="ConsPlusNormal">
    <w:name w:val="ConsPlusNormal"/>
    <w:rsid w:val="00E45862"/>
    <w:pPr>
      <w:widowControl w:val="0"/>
      <w:autoSpaceDE w:val="0"/>
      <w:autoSpaceDN w:val="0"/>
      <w:spacing w:after="0" w:line="240" w:lineRule="auto"/>
    </w:pPr>
    <w:rPr>
      <w:rFonts w:ascii="Times New Roman" w:eastAsia="Times New Roman" w:hAnsi="Times New Roman" w:cs="Times New Roman"/>
      <w:kern w:val="0"/>
      <w:sz w:val="28"/>
      <w:szCs w:val="20"/>
      <w:lang w:val="en-US"/>
      <w14:ligatures w14:val="none"/>
    </w:rPr>
  </w:style>
  <w:style w:type="paragraph" w:styleId="ad">
    <w:name w:val="footer"/>
    <w:basedOn w:val="a"/>
    <w:link w:val="ae"/>
    <w:uiPriority w:val="99"/>
    <w:unhideWhenUsed/>
    <w:rsid w:val="00E4586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5862"/>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343DE4663F6B8F5B09D472A6C353849D080D4FE2F90D8E8D32A702210003D0ECC6E39A2DB5BA7DkDKA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15892523A6223651F93F88F7D90AFC324BABCEBFAE18DAED7C41AAE5h851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0FCE473E7F483D14D6A9905CD399BD175DA7207E4F177EB86A7815D5N" TargetMode="External"/><Relationship Id="rId5" Type="http://schemas.openxmlformats.org/officeDocument/2006/relationships/footnotes" Target="footnotes.xml"/><Relationship Id="rId10" Type="http://schemas.openxmlformats.org/officeDocument/2006/relationships/hyperlink" Target="consultantplus://offline/ref=F4343DE4663F6B8F5B09D472A6C353849D080343E1F60D8E8D32A702210003D0ECC6E39F28kBK4J" TargetMode="External"/><Relationship Id="rId4" Type="http://schemas.openxmlformats.org/officeDocument/2006/relationships/webSettings" Target="webSettings.xml"/><Relationship Id="rId9" Type="http://schemas.openxmlformats.org/officeDocument/2006/relationships/hyperlink" Target="consultantplus://offline/ref=F4343DE4663F6B8F5B09D472A6C353849D080D4FE2F90D8E8D32A702210003D0ECC6E39A2DB5BA7DkDKFJ"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nfin.ru/ru/perfomance/audit/counc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2085</Words>
  <Characters>11889</Characters>
  <Application>Microsoft Office Word</Application>
  <DocSecurity>0</DocSecurity>
  <Lines>99</Lines>
  <Paragraphs>27</Paragraphs>
  <ScaleCrop>false</ScaleCrop>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Сергеева</dc:creator>
  <cp:keywords/>
  <dc:description/>
  <cp:lastModifiedBy>Евгения Сергеева</cp:lastModifiedBy>
  <cp:revision>2</cp:revision>
  <dcterms:created xsi:type="dcterms:W3CDTF">2024-05-13T13:55:00Z</dcterms:created>
  <dcterms:modified xsi:type="dcterms:W3CDTF">2024-05-13T13:57:00Z</dcterms:modified>
</cp:coreProperties>
</file>